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BF8F7" w14:textId="437588A0" w:rsidR="00DF18EE" w:rsidRDefault="00DF18EE" w:rsidP="00DF18EE">
      <w:pPr>
        <w:pStyle w:val="m6577735433878914910msolistparagraph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bCs/>
          <w:color w:val="222222"/>
        </w:rPr>
      </w:pPr>
      <w:bookmarkStart w:id="0" w:name="_Hlk170928458"/>
      <w:bookmarkEnd w:id="0"/>
      <w:r>
        <w:rPr>
          <w:noProof/>
        </w:rPr>
        <w:drawing>
          <wp:inline distT="0" distB="0" distL="0" distR="0" wp14:anchorId="0F072F9B" wp14:editId="2B11D48B">
            <wp:extent cx="5731510" cy="1137285"/>
            <wp:effectExtent l="0" t="0" r="2540" b="5715"/>
            <wp:docPr id="226684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684867" name="Picture 22668486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5B9CD" w14:textId="77777777" w:rsidR="00DF18EE" w:rsidRDefault="00DF18EE" w:rsidP="00DF18EE">
      <w:pPr>
        <w:pStyle w:val="m6577735433878914910msolistparagraph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bCs/>
          <w:color w:val="222222"/>
        </w:rPr>
      </w:pPr>
    </w:p>
    <w:p w14:paraId="0F04A062" w14:textId="508ACCF5" w:rsidR="00DF18EE" w:rsidRPr="00EB05F4" w:rsidRDefault="00DF18EE" w:rsidP="00DF18EE">
      <w:pPr>
        <w:pStyle w:val="m6577735433878914910msolistparagraph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bCs/>
          <w:color w:val="222222"/>
        </w:rPr>
      </w:pPr>
      <w:r w:rsidRPr="00EB05F4">
        <w:rPr>
          <w:rFonts w:ascii="Calibri" w:hAnsi="Calibri" w:cs="Calibri"/>
          <w:b/>
          <w:bCs/>
          <w:color w:val="222222"/>
        </w:rPr>
        <w:t>Reprogramming our immune system to treat disease</w:t>
      </w:r>
    </w:p>
    <w:p w14:paraId="3F8978AA" w14:textId="77777777" w:rsidR="00DF18EE" w:rsidRPr="00EB05F4" w:rsidRDefault="00DF18EE" w:rsidP="00DF18EE">
      <w:pPr>
        <w:pStyle w:val="m6577735433878914910msolistparagraph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222222"/>
        </w:rPr>
      </w:pPr>
      <w:r w:rsidRPr="00EB05F4">
        <w:rPr>
          <w:rFonts w:ascii="Calibri" w:hAnsi="Calibri" w:cs="Calibri"/>
          <w:color w:val="222222"/>
        </w:rPr>
        <w:t>Catalyst Kōrero on cell and gene therapy, Monday, August 5</w:t>
      </w:r>
    </w:p>
    <w:p w14:paraId="14A56B73" w14:textId="77777777" w:rsidR="00DF18EE" w:rsidRDefault="00DF18EE" w:rsidP="00990B51">
      <w:pPr>
        <w:rPr>
          <w:sz w:val="24"/>
          <w:szCs w:val="24"/>
        </w:rPr>
      </w:pPr>
    </w:p>
    <w:p w14:paraId="167CA71F" w14:textId="77777777" w:rsidR="009115EA" w:rsidRDefault="0002701A" w:rsidP="00990B51">
      <w:pPr>
        <w:rPr>
          <w:rFonts w:ascii="Calibri" w:hAnsi="Calibri" w:cs="Calibri"/>
          <w:sz w:val="24"/>
          <w:szCs w:val="24"/>
        </w:rPr>
      </w:pPr>
      <w:r w:rsidRPr="00DF18EE">
        <w:rPr>
          <w:rFonts w:ascii="Calibri" w:hAnsi="Calibri" w:cs="Calibri"/>
          <w:sz w:val="24"/>
          <w:szCs w:val="24"/>
        </w:rPr>
        <w:t xml:space="preserve">Global research into immune therapies over the past decade has transformed the </w:t>
      </w:r>
      <w:r w:rsidR="00990B51" w:rsidRPr="00DF18EE">
        <w:rPr>
          <w:rFonts w:ascii="Calibri" w:hAnsi="Calibri" w:cs="Calibri"/>
          <w:sz w:val="24"/>
          <w:szCs w:val="24"/>
        </w:rPr>
        <w:t xml:space="preserve">potential for </w:t>
      </w:r>
      <w:r w:rsidRPr="00DF18EE">
        <w:rPr>
          <w:rFonts w:ascii="Calibri" w:hAnsi="Calibri" w:cs="Calibri"/>
          <w:sz w:val="24"/>
          <w:szCs w:val="24"/>
        </w:rPr>
        <w:t xml:space="preserve">treatment of </w:t>
      </w:r>
      <w:r w:rsidR="00743894">
        <w:rPr>
          <w:rFonts w:ascii="Calibri" w:hAnsi="Calibri" w:cs="Calibri"/>
          <w:sz w:val="24"/>
          <w:szCs w:val="24"/>
        </w:rPr>
        <w:t>blood</w:t>
      </w:r>
      <w:r w:rsidRPr="00DF18EE">
        <w:rPr>
          <w:rFonts w:ascii="Calibri" w:hAnsi="Calibri" w:cs="Calibri"/>
          <w:sz w:val="24"/>
          <w:szCs w:val="24"/>
        </w:rPr>
        <w:t xml:space="preserve"> cancers, by using a patient’s own immune system to target and</w:t>
      </w:r>
      <w:r w:rsidR="00990B51" w:rsidRPr="00DF18EE">
        <w:rPr>
          <w:rFonts w:ascii="Calibri" w:hAnsi="Calibri" w:cs="Calibri"/>
          <w:sz w:val="24"/>
          <w:szCs w:val="24"/>
        </w:rPr>
        <w:t xml:space="preserve"> destroy cancer cells.</w:t>
      </w:r>
      <w:r w:rsidR="00743894">
        <w:rPr>
          <w:rFonts w:ascii="Calibri" w:hAnsi="Calibri" w:cs="Calibri"/>
          <w:sz w:val="24"/>
          <w:szCs w:val="24"/>
        </w:rPr>
        <w:t xml:space="preserve"> </w:t>
      </w:r>
    </w:p>
    <w:p w14:paraId="2F71FFE2" w14:textId="0A8B1C28" w:rsidR="00990B51" w:rsidRPr="00DF18EE" w:rsidRDefault="009115EA" w:rsidP="00990B5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And the </w:t>
      </w:r>
      <w:r w:rsidR="00743894">
        <w:rPr>
          <w:rFonts w:ascii="Calibri" w:hAnsi="Calibri" w:cs="Calibri"/>
          <w:sz w:val="24"/>
          <w:szCs w:val="24"/>
        </w:rPr>
        <w:t xml:space="preserve">use of these therapies for other types of cancer and conditions </w:t>
      </w:r>
      <w:r>
        <w:rPr>
          <w:rFonts w:ascii="Calibri" w:hAnsi="Calibri" w:cs="Calibri"/>
          <w:sz w:val="24"/>
          <w:szCs w:val="24"/>
        </w:rPr>
        <w:t xml:space="preserve">– </w:t>
      </w:r>
      <w:r w:rsidR="00743894">
        <w:rPr>
          <w:rFonts w:ascii="Calibri" w:hAnsi="Calibri" w:cs="Calibri"/>
          <w:sz w:val="24"/>
          <w:szCs w:val="24"/>
        </w:rPr>
        <w:t>such as autoimmune disease or serious infections</w:t>
      </w:r>
      <w:r>
        <w:rPr>
          <w:rFonts w:ascii="Calibri" w:hAnsi="Calibri" w:cs="Calibri"/>
          <w:sz w:val="24"/>
          <w:szCs w:val="24"/>
        </w:rPr>
        <w:t xml:space="preserve"> –</w:t>
      </w:r>
      <w:r w:rsidR="00743894">
        <w:rPr>
          <w:rFonts w:ascii="Calibri" w:hAnsi="Calibri" w:cs="Calibri"/>
          <w:sz w:val="24"/>
          <w:szCs w:val="24"/>
        </w:rPr>
        <w:t xml:space="preserve"> is on the horizon.</w:t>
      </w:r>
    </w:p>
    <w:p w14:paraId="76B0079B" w14:textId="49C4B6A2" w:rsidR="00110655" w:rsidRPr="00DF18EE" w:rsidRDefault="00990B51" w:rsidP="00990B51">
      <w:pPr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DF18EE">
        <w:rPr>
          <w:rFonts w:ascii="Calibri" w:hAnsi="Calibri" w:cs="Calibri"/>
          <w:sz w:val="24"/>
          <w:szCs w:val="24"/>
        </w:rPr>
        <w:t xml:space="preserve">Our August 5 Catalyst Kōrero will explore the scientific approaches behind different  immune therapies, their successes and </w:t>
      </w:r>
      <w:r w:rsidR="000B7196">
        <w:rPr>
          <w:rFonts w:ascii="Calibri" w:hAnsi="Calibri" w:cs="Calibri"/>
          <w:sz w:val="24"/>
          <w:szCs w:val="24"/>
        </w:rPr>
        <w:t xml:space="preserve">their </w:t>
      </w:r>
      <w:r w:rsidRPr="00DF18EE">
        <w:rPr>
          <w:rFonts w:ascii="Calibri" w:hAnsi="Calibri" w:cs="Calibri"/>
          <w:sz w:val="24"/>
          <w:szCs w:val="24"/>
        </w:rPr>
        <w:t>challenges</w:t>
      </w:r>
      <w:r w:rsidR="000B7196">
        <w:rPr>
          <w:rFonts w:ascii="Calibri" w:hAnsi="Calibri" w:cs="Calibri"/>
          <w:sz w:val="24"/>
          <w:szCs w:val="24"/>
        </w:rPr>
        <w:t>,</w:t>
      </w:r>
      <w:r w:rsidR="00110655" w:rsidRPr="00DF18EE">
        <w:rPr>
          <w:rFonts w:ascii="Calibri" w:hAnsi="Calibri" w:cs="Calibri"/>
          <w:sz w:val="24"/>
          <w:szCs w:val="24"/>
        </w:rPr>
        <w:t xml:space="preserve"> with </w:t>
      </w:r>
      <w:r w:rsidR="00110655" w:rsidRPr="00DF18EE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Associate Professor Emily Blyth and Dr Alicia Didsbury.</w:t>
      </w:r>
    </w:p>
    <w:p w14:paraId="63C7FE1D" w14:textId="4BF04E6F" w:rsidR="00110655" w:rsidRPr="00DF18EE" w:rsidRDefault="00110655" w:rsidP="00990B51">
      <w:pPr>
        <w:rPr>
          <w:rFonts w:ascii="Calibri" w:hAnsi="Calibri" w:cs="Calibri"/>
          <w:color w:val="222222"/>
          <w:sz w:val="24"/>
          <w:szCs w:val="24"/>
        </w:rPr>
      </w:pPr>
      <w:r w:rsidRPr="00DF18EE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Our two k</w:t>
      </w:r>
      <w:r w:rsidRPr="00DF18EE">
        <w:rPr>
          <w:rFonts w:ascii="Calibri" w:hAnsi="Calibri" w:cs="Calibri"/>
          <w:sz w:val="24"/>
          <w:szCs w:val="24"/>
        </w:rPr>
        <w:t xml:space="preserve">eynote speakers </w:t>
      </w:r>
      <w:r w:rsidRPr="00DF18EE">
        <w:rPr>
          <w:rFonts w:ascii="Calibri" w:hAnsi="Calibri" w:cs="Calibri"/>
          <w:color w:val="222222"/>
          <w:sz w:val="24"/>
          <w:szCs w:val="24"/>
        </w:rPr>
        <w:t>from the International Society for Cell and Gene Therapy (ISCT) conference being held in Queenstown say the capacity to supercharge an individual’s immune system is generating much excitement</w:t>
      </w:r>
      <w:r w:rsidR="00DF18EE">
        <w:rPr>
          <w:rFonts w:ascii="Calibri" w:hAnsi="Calibri" w:cs="Calibri"/>
          <w:color w:val="222222"/>
          <w:sz w:val="24"/>
          <w:szCs w:val="24"/>
        </w:rPr>
        <w:t xml:space="preserve"> and hope</w:t>
      </w:r>
      <w:r w:rsidRPr="00DF18EE">
        <w:rPr>
          <w:rFonts w:ascii="Calibri" w:hAnsi="Calibri" w:cs="Calibri"/>
          <w:color w:val="222222"/>
          <w:sz w:val="24"/>
          <w:szCs w:val="24"/>
        </w:rPr>
        <w:t>.</w:t>
      </w:r>
    </w:p>
    <w:p w14:paraId="02E22B1A" w14:textId="49D3367C" w:rsidR="00110655" w:rsidRPr="00DF18EE" w:rsidRDefault="00110655" w:rsidP="00990B51">
      <w:pPr>
        <w:rPr>
          <w:rFonts w:ascii="Calibri" w:hAnsi="Calibri" w:cs="Calibri"/>
          <w:color w:val="222222"/>
          <w:sz w:val="24"/>
          <w:szCs w:val="24"/>
        </w:rPr>
      </w:pPr>
      <w:r w:rsidRPr="00DF18EE">
        <w:rPr>
          <w:rFonts w:ascii="Calibri" w:hAnsi="Calibri" w:cs="Calibri"/>
          <w:color w:val="222222"/>
          <w:sz w:val="24"/>
          <w:szCs w:val="24"/>
        </w:rPr>
        <w:t>Long-term data indicates immune therapies</w:t>
      </w:r>
      <w:r w:rsidR="00DF18EE">
        <w:rPr>
          <w:rFonts w:ascii="Calibri" w:hAnsi="Calibri" w:cs="Calibri"/>
          <w:color w:val="222222"/>
          <w:sz w:val="24"/>
          <w:szCs w:val="24"/>
        </w:rPr>
        <w:t xml:space="preserve"> can </w:t>
      </w:r>
      <w:r w:rsidRPr="00DF18EE">
        <w:rPr>
          <w:rFonts w:ascii="Calibri" w:hAnsi="Calibri" w:cs="Calibri"/>
          <w:color w:val="222222"/>
          <w:sz w:val="24"/>
          <w:szCs w:val="24"/>
        </w:rPr>
        <w:t>produce durable responses even in advanced cancers. But there are challenges to implementation – including high manufacturing costs, infrastructure restrictions</w:t>
      </w:r>
      <w:r w:rsidR="00DF18EE">
        <w:rPr>
          <w:rFonts w:ascii="Calibri" w:hAnsi="Calibri" w:cs="Calibri"/>
          <w:color w:val="222222"/>
          <w:sz w:val="24"/>
          <w:szCs w:val="24"/>
        </w:rPr>
        <w:t xml:space="preserve"> and</w:t>
      </w:r>
      <w:r w:rsidRPr="00DF18EE">
        <w:rPr>
          <w:rFonts w:ascii="Calibri" w:hAnsi="Calibri" w:cs="Calibri"/>
          <w:color w:val="222222"/>
          <w:sz w:val="24"/>
          <w:szCs w:val="24"/>
        </w:rPr>
        <w:t xml:space="preserve"> logistical challenges</w:t>
      </w:r>
      <w:r w:rsidR="00DF18EE">
        <w:rPr>
          <w:rFonts w:ascii="Calibri" w:hAnsi="Calibri" w:cs="Calibri"/>
          <w:color w:val="222222"/>
          <w:sz w:val="24"/>
          <w:szCs w:val="24"/>
        </w:rPr>
        <w:t>.</w:t>
      </w:r>
    </w:p>
    <w:p w14:paraId="11330BCA" w14:textId="3BE0B26A" w:rsidR="00417253" w:rsidRPr="009115EA" w:rsidRDefault="00110655" w:rsidP="00990B51">
      <w:pPr>
        <w:rPr>
          <w:rFonts w:ascii="Calibri" w:hAnsi="Calibri" w:cs="Calibri"/>
          <w:sz w:val="24"/>
          <w:szCs w:val="24"/>
        </w:rPr>
      </w:pPr>
      <w:r w:rsidRPr="00DF18EE">
        <w:rPr>
          <w:rFonts w:ascii="Calibri" w:hAnsi="Calibri" w:cs="Calibri"/>
          <w:color w:val="222222"/>
          <w:sz w:val="24"/>
          <w:szCs w:val="24"/>
        </w:rPr>
        <w:t xml:space="preserve">They are both experts in </w:t>
      </w:r>
      <w:r w:rsidRPr="00DF18EE">
        <w:rPr>
          <w:rFonts w:ascii="Calibri" w:hAnsi="Calibri" w:cs="Calibri"/>
          <w:sz w:val="24"/>
          <w:szCs w:val="24"/>
        </w:rPr>
        <w:t xml:space="preserve">chimeric antigen receptor T-cell therapy, known as </w:t>
      </w:r>
      <w:r w:rsidRPr="00DF18EE">
        <w:rPr>
          <w:rFonts w:ascii="Calibri" w:hAnsi="Calibri" w:cs="Calibri"/>
          <w:color w:val="222222"/>
          <w:sz w:val="24"/>
          <w:szCs w:val="24"/>
        </w:rPr>
        <w:t>CAR-T</w:t>
      </w:r>
      <w:r w:rsidR="00417253" w:rsidRPr="009115EA">
        <w:rPr>
          <w:rFonts w:ascii="Calibri" w:hAnsi="Calibri" w:cs="Calibri"/>
          <w:sz w:val="24"/>
          <w:szCs w:val="24"/>
        </w:rPr>
        <w:t xml:space="preserve">, in which </w:t>
      </w:r>
      <w:r w:rsidR="00743894" w:rsidRPr="009115EA">
        <w:rPr>
          <w:rFonts w:ascii="Calibri" w:hAnsi="Calibri" w:cs="Calibri"/>
          <w:sz w:val="24"/>
          <w:szCs w:val="24"/>
        </w:rPr>
        <w:t>immune cells from the</w:t>
      </w:r>
      <w:r w:rsidR="00417253" w:rsidRPr="009115EA">
        <w:rPr>
          <w:rFonts w:ascii="Calibri" w:hAnsi="Calibri" w:cs="Calibri"/>
          <w:sz w:val="24"/>
          <w:szCs w:val="24"/>
        </w:rPr>
        <w:t xml:space="preserve"> person with cancer</w:t>
      </w:r>
      <w:r w:rsidR="00743894" w:rsidRPr="009115EA">
        <w:rPr>
          <w:rFonts w:ascii="Calibri" w:hAnsi="Calibri" w:cs="Calibri"/>
          <w:sz w:val="24"/>
          <w:szCs w:val="24"/>
        </w:rPr>
        <w:t xml:space="preserve"> are </w:t>
      </w:r>
      <w:r w:rsidR="00417253" w:rsidRPr="009115EA">
        <w:rPr>
          <w:rFonts w:ascii="Calibri" w:hAnsi="Calibri" w:cs="Calibri"/>
          <w:sz w:val="24"/>
          <w:szCs w:val="24"/>
        </w:rPr>
        <w:t>“reprogrammed” to attack that person’s cancer</w:t>
      </w:r>
      <w:r w:rsidR="00743894" w:rsidRPr="009115EA">
        <w:rPr>
          <w:rFonts w:ascii="Calibri" w:hAnsi="Calibri" w:cs="Calibri"/>
          <w:sz w:val="24"/>
          <w:szCs w:val="24"/>
        </w:rPr>
        <w:t>.</w:t>
      </w:r>
    </w:p>
    <w:p w14:paraId="338CB23C" w14:textId="362954F7" w:rsidR="00110655" w:rsidRPr="00DF18EE" w:rsidRDefault="00110655" w:rsidP="00990B51">
      <w:pPr>
        <w:rPr>
          <w:rFonts w:ascii="Calibri" w:hAnsi="Calibri" w:cs="Calibri"/>
          <w:color w:val="222222"/>
          <w:sz w:val="24"/>
          <w:szCs w:val="24"/>
        </w:rPr>
      </w:pPr>
      <w:r w:rsidRPr="00DF18EE">
        <w:rPr>
          <w:rFonts w:ascii="Calibri" w:hAnsi="Calibri" w:cs="Calibri"/>
          <w:color w:val="222222"/>
          <w:sz w:val="24"/>
          <w:szCs w:val="24"/>
        </w:rPr>
        <w:t xml:space="preserve">This immune therapy is now an established treatment for patients with some relapsed blood cancers such as lymphoma, acute leukaemia and myeloma. </w:t>
      </w:r>
    </w:p>
    <w:p w14:paraId="5EFC10C9" w14:textId="77777777" w:rsidR="00110655" w:rsidRDefault="00110655" w:rsidP="00110655">
      <w:pPr>
        <w:pStyle w:val="m6577735433878914910msolistparagraph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DF18EE">
        <w:rPr>
          <w:rFonts w:ascii="Calibri" w:hAnsi="Calibri" w:cs="Calibri"/>
          <w:color w:val="222222"/>
        </w:rPr>
        <w:t xml:space="preserve">But not yet in New Zealand, </w:t>
      </w:r>
      <w:r w:rsidRPr="00DF18EE">
        <w:rPr>
          <w:rFonts w:ascii="Calibri" w:hAnsi="Calibri" w:cs="Calibri"/>
        </w:rPr>
        <w:t>where only one clinical trial has been conducted, compared to multiple centres in Australia already providing CAR-T to patients.</w:t>
      </w:r>
    </w:p>
    <w:p w14:paraId="25084F84" w14:textId="77777777" w:rsidR="00DF18EE" w:rsidRDefault="00DF18EE" w:rsidP="00110655">
      <w:pPr>
        <w:pStyle w:val="m6577735433878914910msolistparagraph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71F621BF" w14:textId="112A71C1" w:rsidR="00DF18EE" w:rsidRPr="00DF18EE" w:rsidRDefault="00DF18EE" w:rsidP="00110655">
      <w:pPr>
        <w:pStyle w:val="m6577735433878914910msolistparagraph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A recent study by Auckland epidemiologist Prof Mark Elwood showed Australia has the top overall cancer survival rate globally, even though it ranked just fifth in expenditure. New Zealand has a slightly lower cancer incidence, but ranks 22</w:t>
      </w:r>
      <w:r w:rsidRPr="00DF18EE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in cancer survival and 15</w:t>
      </w:r>
      <w:r w:rsidRPr="00DF18EE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in expenditure.</w:t>
      </w:r>
    </w:p>
    <w:p w14:paraId="12BC2D35" w14:textId="77777777" w:rsidR="00743894" w:rsidRDefault="00743894" w:rsidP="00110655">
      <w:pPr>
        <w:pStyle w:val="m6577735433878914910msolistparagraph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0269E162" w14:textId="15934B20" w:rsidR="00743894" w:rsidRDefault="009115EA" w:rsidP="00110655">
      <w:pPr>
        <w:pStyle w:val="m6577735433878914910msolistparagraph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Our </w:t>
      </w:r>
      <w:r w:rsidR="00743894">
        <w:rPr>
          <w:rFonts w:ascii="Calibri" w:hAnsi="Calibri" w:cs="Calibri"/>
        </w:rPr>
        <w:t>speakers will discuss the science behind how these treatment works and ways in which they</w:t>
      </w:r>
      <w:r>
        <w:rPr>
          <w:rFonts w:ascii="Calibri" w:hAnsi="Calibri" w:cs="Calibri"/>
        </w:rPr>
        <w:t xml:space="preserve"> might </w:t>
      </w:r>
      <w:r w:rsidR="00743894">
        <w:rPr>
          <w:rFonts w:ascii="Calibri" w:hAnsi="Calibri" w:cs="Calibri"/>
        </w:rPr>
        <w:t xml:space="preserve">become more widely </w:t>
      </w:r>
      <w:r>
        <w:rPr>
          <w:rFonts w:ascii="Calibri" w:hAnsi="Calibri" w:cs="Calibri"/>
        </w:rPr>
        <w:t>available.</w:t>
      </w:r>
    </w:p>
    <w:p w14:paraId="4B3C2CC2" w14:textId="77777777" w:rsidR="00743894" w:rsidRPr="00DF18EE" w:rsidRDefault="00743894" w:rsidP="00110655">
      <w:pPr>
        <w:pStyle w:val="m6577735433878914910msolistparagraph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1C9F6FC5" w14:textId="77777777" w:rsidR="00DF18EE" w:rsidRPr="00DF18EE" w:rsidRDefault="00DF18EE" w:rsidP="00DF18EE">
      <w:pPr>
        <w:pStyle w:val="m6577735433878914910msolistparagraph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</w:rPr>
      </w:pPr>
      <w:r w:rsidRPr="00DF18EE">
        <w:rPr>
          <w:rFonts w:ascii="Calibri" w:hAnsi="Calibri" w:cs="Calibri"/>
          <w:i/>
          <w:iCs/>
        </w:rPr>
        <w:t xml:space="preserve">Monday, 5 August, 6 - 7:30 pm at the Liger Leadership Academy, 34 Grant Road, Five Mile shopping area. Registration required </w:t>
      </w:r>
      <w:hyperlink r:id="rId5" w:history="1">
        <w:r w:rsidRPr="00DF18EE">
          <w:rPr>
            <w:rStyle w:val="Hyperlink"/>
            <w:rFonts w:ascii="Calibri" w:hAnsi="Calibri" w:cs="Calibri"/>
            <w:i/>
            <w:iCs/>
          </w:rPr>
          <w:t>HERE</w:t>
        </w:r>
      </w:hyperlink>
      <w:r w:rsidRPr="00DF18EE">
        <w:rPr>
          <w:rFonts w:ascii="Calibri" w:hAnsi="Calibri" w:cs="Calibri"/>
          <w:i/>
          <w:iCs/>
          <w:color w:val="FF0000"/>
        </w:rPr>
        <w:t xml:space="preserve"> </w:t>
      </w:r>
      <w:r w:rsidRPr="00DF18EE">
        <w:rPr>
          <w:rFonts w:ascii="Calibri" w:hAnsi="Calibri" w:cs="Calibri"/>
          <w:i/>
          <w:iCs/>
        </w:rPr>
        <w:t xml:space="preserve">to ensure your seat. Please bring cash for your koha. This will be given to </w:t>
      </w:r>
      <w:r w:rsidRPr="00DF18EE">
        <w:rPr>
          <w:rFonts w:ascii="Calibri" w:hAnsi="Calibri" w:cs="Calibri"/>
          <w:iCs/>
        </w:rPr>
        <w:t>the</w:t>
      </w:r>
      <w:r w:rsidRPr="00DF18EE">
        <w:rPr>
          <w:rFonts w:ascii="Calibri" w:hAnsi="Calibri" w:cs="Calibri"/>
          <w:i/>
          <w:iCs/>
        </w:rPr>
        <w:t xml:space="preserve"> Queenstown Cancer Society.</w:t>
      </w:r>
    </w:p>
    <w:p w14:paraId="23DFC832" w14:textId="706140B1" w:rsidR="00DF18EE" w:rsidRPr="00DF18EE" w:rsidRDefault="00DF18EE" w:rsidP="00110655">
      <w:pPr>
        <w:pStyle w:val="m6577735433878914910msolistparagraph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6817DB31" w14:textId="77777777" w:rsidR="00110655" w:rsidRPr="00DF18EE" w:rsidRDefault="00110655" w:rsidP="00110655">
      <w:pPr>
        <w:pStyle w:val="m6577735433878914910msolistparagraph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684B3963" w14:textId="77777777" w:rsidR="00DF18EE" w:rsidRPr="00DF18EE" w:rsidRDefault="00DF18EE" w:rsidP="00DF18EE">
      <w:pPr>
        <w:pStyle w:val="m6577735433878914910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22222"/>
        </w:rPr>
      </w:pPr>
      <w:r w:rsidRPr="00DF18EE">
        <w:rPr>
          <w:rFonts w:ascii="Calibri" w:hAnsi="Calibri" w:cs="Calibri"/>
          <w:b/>
          <w:bCs/>
          <w:color w:val="222222"/>
        </w:rPr>
        <w:t>Photos and bio…</w:t>
      </w:r>
    </w:p>
    <w:p w14:paraId="28E566D4" w14:textId="77777777" w:rsidR="00DF18EE" w:rsidRPr="00DF18EE" w:rsidRDefault="00DF18EE" w:rsidP="00DF18EE">
      <w:pPr>
        <w:pStyle w:val="m6577735433878914910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</w:rPr>
      </w:pPr>
    </w:p>
    <w:p w14:paraId="0E5D4447" w14:textId="77777777" w:rsidR="00DF18EE" w:rsidRPr="00DF18EE" w:rsidRDefault="00DF18EE" w:rsidP="00DF18EE">
      <w:pPr>
        <w:pStyle w:val="m6577735433878914910msolistparagraph"/>
        <w:shd w:val="clear" w:color="auto" w:fill="FFFFFF"/>
        <w:spacing w:after="0"/>
        <w:rPr>
          <w:rFonts w:ascii="Calibri" w:hAnsi="Calibri" w:cs="Calibri"/>
          <w:color w:val="222222"/>
        </w:rPr>
      </w:pPr>
      <w:r w:rsidRPr="00DF18EE">
        <w:rPr>
          <w:rFonts w:ascii="Calibri" w:hAnsi="Calibri" w:cs="Calibri"/>
          <w:noProof/>
          <w:color w:val="222222"/>
        </w:rPr>
        <w:lastRenderedPageBreak/>
        <w:drawing>
          <wp:anchor distT="0" distB="0" distL="114300" distR="114300" simplePos="0" relativeHeight="251659264" behindDoc="1" locked="0" layoutInCell="1" allowOverlap="1" wp14:anchorId="3243C977" wp14:editId="6743290E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171450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360" y="21507"/>
                <wp:lineTo x="21360" y="0"/>
                <wp:lineTo x="0" y="0"/>
              </wp:wrapPolygon>
            </wp:wrapTight>
            <wp:docPr id="2002425831" name="Picture 2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425831" name="Picture 2" descr="A person in a s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18EE">
        <w:rPr>
          <w:rFonts w:ascii="Calibri" w:hAnsi="Calibri" w:cs="Calibri"/>
          <w:color w:val="222222"/>
        </w:rPr>
        <w:t xml:space="preserve">Emily is a haematologist, bone marrow transplant physician and the Clinical lead for the Cell Therapy Service at Sydney’s </w:t>
      </w:r>
      <w:proofErr w:type="spellStart"/>
      <w:r w:rsidRPr="00DF18EE">
        <w:rPr>
          <w:rFonts w:ascii="Calibri" w:hAnsi="Calibri" w:cs="Calibri"/>
          <w:color w:val="222222"/>
        </w:rPr>
        <w:t>Westmead</w:t>
      </w:r>
      <w:proofErr w:type="spellEnd"/>
      <w:r w:rsidRPr="00DF18EE">
        <w:rPr>
          <w:rFonts w:ascii="Calibri" w:hAnsi="Calibri" w:cs="Calibri"/>
          <w:color w:val="222222"/>
        </w:rPr>
        <w:t xml:space="preserve"> Hospital. </w:t>
      </w:r>
    </w:p>
    <w:p w14:paraId="2B111503" w14:textId="77777777" w:rsidR="00DF18EE" w:rsidRPr="00DF18EE" w:rsidRDefault="00DF18EE" w:rsidP="00DF18EE">
      <w:pPr>
        <w:pStyle w:val="m6577735433878914910msolistparagraph"/>
        <w:shd w:val="clear" w:color="auto" w:fill="FFFFFF"/>
        <w:spacing w:after="0"/>
        <w:rPr>
          <w:rFonts w:ascii="Calibri" w:hAnsi="Calibri" w:cs="Calibri"/>
          <w:color w:val="222222"/>
        </w:rPr>
      </w:pPr>
      <w:r w:rsidRPr="00DF18EE">
        <w:rPr>
          <w:rFonts w:ascii="Calibri" w:hAnsi="Calibri" w:cs="Calibri"/>
          <w:color w:val="222222"/>
        </w:rPr>
        <w:t xml:space="preserve">As a Research Lead in the </w:t>
      </w:r>
      <w:proofErr w:type="spellStart"/>
      <w:r w:rsidRPr="00DF18EE">
        <w:rPr>
          <w:rFonts w:ascii="Calibri" w:hAnsi="Calibri" w:cs="Calibri"/>
          <w:color w:val="222222"/>
        </w:rPr>
        <w:t>Westmead</w:t>
      </w:r>
      <w:proofErr w:type="spellEnd"/>
      <w:r w:rsidRPr="00DF18EE">
        <w:rPr>
          <w:rFonts w:ascii="Calibri" w:hAnsi="Calibri" w:cs="Calibri"/>
          <w:color w:val="222222"/>
        </w:rPr>
        <w:t xml:space="preserve"> Cell Therapies Group’s clinical trial programme, she has taken a central role in bringing cell and gene therapy technologies to patients.</w:t>
      </w:r>
    </w:p>
    <w:p w14:paraId="495FD6ED" w14:textId="77777777" w:rsidR="00DF18EE" w:rsidRPr="00DF18EE" w:rsidRDefault="00DF18EE" w:rsidP="00DF18EE">
      <w:pPr>
        <w:pStyle w:val="m6577735433878914910msolistparagraph"/>
        <w:shd w:val="clear" w:color="auto" w:fill="FFFFFF"/>
        <w:spacing w:after="0"/>
        <w:rPr>
          <w:rFonts w:ascii="Calibri" w:hAnsi="Calibri" w:cs="Calibri"/>
          <w:color w:val="222222"/>
        </w:rPr>
      </w:pPr>
      <w:r w:rsidRPr="00DF18EE">
        <w:rPr>
          <w:rFonts w:ascii="Calibri" w:hAnsi="Calibri" w:cs="Calibri"/>
          <w:color w:val="222222"/>
        </w:rPr>
        <w:t xml:space="preserve">This encompasses the development of novel cellular therapies that are manufactured at the </w:t>
      </w:r>
      <w:proofErr w:type="spellStart"/>
      <w:r w:rsidRPr="00DF18EE">
        <w:rPr>
          <w:rFonts w:ascii="Calibri" w:hAnsi="Calibri" w:cs="Calibri"/>
          <w:color w:val="222222"/>
        </w:rPr>
        <w:t>Westmead</w:t>
      </w:r>
      <w:proofErr w:type="spellEnd"/>
      <w:r w:rsidRPr="00DF18EE">
        <w:rPr>
          <w:rFonts w:ascii="Calibri" w:hAnsi="Calibri" w:cs="Calibri"/>
          <w:color w:val="222222"/>
        </w:rPr>
        <w:t xml:space="preserve"> Human Applications Laboratory, designing trial protocols, treating patients on trials and assessing the biological effect of cellular therapies.</w:t>
      </w:r>
    </w:p>
    <w:p w14:paraId="7CC51CD5" w14:textId="77777777" w:rsidR="00DF18EE" w:rsidRPr="00DF18EE" w:rsidRDefault="00DF18EE" w:rsidP="00DF18EE">
      <w:pPr>
        <w:pStyle w:val="m6577735433878914910msolistparagraph"/>
        <w:shd w:val="clear" w:color="auto" w:fill="FFFFFF"/>
        <w:spacing w:after="0"/>
        <w:rPr>
          <w:rFonts w:ascii="Calibri" w:hAnsi="Calibri" w:cs="Calibri"/>
          <w:color w:val="222222"/>
        </w:rPr>
      </w:pPr>
      <w:r w:rsidRPr="00DF18EE">
        <w:rPr>
          <w:rFonts w:ascii="Calibri" w:hAnsi="Calibri" w:cs="Calibri"/>
          <w:noProof/>
        </w:rPr>
        <w:drawing>
          <wp:anchor distT="0" distB="0" distL="114300" distR="114300" simplePos="0" relativeHeight="251660288" behindDoc="1" locked="0" layoutInCell="1" allowOverlap="1" wp14:anchorId="78DED579" wp14:editId="17B07347">
            <wp:simplePos x="0" y="0"/>
            <wp:positionH relativeFrom="column">
              <wp:posOffset>-6350</wp:posOffset>
            </wp:positionH>
            <wp:positionV relativeFrom="paragraph">
              <wp:posOffset>358140</wp:posOffset>
            </wp:positionV>
            <wp:extent cx="1823473" cy="2005330"/>
            <wp:effectExtent l="0" t="0" r="5715" b="0"/>
            <wp:wrapTight wrapText="bothSides">
              <wp:wrapPolygon edited="0">
                <wp:start x="0" y="0"/>
                <wp:lineTo x="0" y="21340"/>
                <wp:lineTo x="21442" y="21340"/>
                <wp:lineTo x="21442" y="0"/>
                <wp:lineTo x="0" y="0"/>
              </wp:wrapPolygon>
            </wp:wrapTight>
            <wp:docPr id="209869383" name="Picture 2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9383" name="Picture 2" descr="A person smiling at camera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1" t="630" r="-2"/>
                    <a:stretch/>
                  </pic:blipFill>
                  <pic:spPr bwMode="auto">
                    <a:xfrm>
                      <a:off x="0" y="0"/>
                      <a:ext cx="1823473" cy="200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0F0164F" w14:textId="77777777" w:rsidR="00DF18EE" w:rsidRPr="00DF18EE" w:rsidRDefault="00DF18EE" w:rsidP="00DF18EE">
      <w:pPr>
        <w:pStyle w:val="m6577735433878914910msolistparagraph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DF18EE">
        <w:rPr>
          <w:rFonts w:ascii="Calibri" w:hAnsi="Calibri" w:cs="Calibri"/>
        </w:rPr>
        <w:t>A</w:t>
      </w:r>
      <w:r w:rsidRPr="00DF18EE">
        <w:rPr>
          <w:rFonts w:ascii="Calibri" w:hAnsi="Calibri" w:cs="Calibri"/>
          <w:color w:val="222222"/>
        </w:rPr>
        <w:t xml:space="preserve">licia has a PhD in immunology and leads the translational cell therapy team at the School of Biological Science, University of Auckland. Her research focuses on developing T-cell therapy for women with </w:t>
      </w:r>
      <w:r w:rsidRPr="00DF18EE">
        <w:rPr>
          <w:rFonts w:ascii="Calibri" w:hAnsi="Calibri" w:cs="Calibri"/>
        </w:rPr>
        <w:t>epithelial ovarian cancer.</w:t>
      </w:r>
      <w:r w:rsidRPr="00DF18EE">
        <w:rPr>
          <w:rFonts w:ascii="Calibri" w:hAnsi="Calibri" w:cs="Calibri"/>
          <w:noProof/>
        </w:rPr>
        <w:t xml:space="preserve"> </w:t>
      </w:r>
    </w:p>
    <w:p w14:paraId="0594A327" w14:textId="77777777" w:rsidR="00DF18EE" w:rsidRPr="00DF18EE" w:rsidRDefault="00DF18EE" w:rsidP="00DF18EE">
      <w:pPr>
        <w:pStyle w:val="m6577735433878914910msolistparagraph"/>
        <w:shd w:val="clear" w:color="auto" w:fill="FFFFFF"/>
        <w:spacing w:after="0"/>
        <w:ind w:left="720"/>
        <w:rPr>
          <w:rFonts w:ascii="Calibri" w:hAnsi="Calibri" w:cs="Calibri"/>
          <w:color w:val="222222"/>
        </w:rPr>
      </w:pPr>
      <w:r w:rsidRPr="00DF18EE">
        <w:rPr>
          <w:rFonts w:ascii="Calibri" w:hAnsi="Calibri" w:cs="Calibri"/>
          <w:color w:val="222222"/>
        </w:rPr>
        <w:t>Alicia is a trustee for the Ovarian Cancer Foundation and serves on multiple committees for ISCT.</w:t>
      </w:r>
    </w:p>
    <w:p w14:paraId="012F35B6" w14:textId="51E6AD96" w:rsidR="00110655" w:rsidRPr="00110655" w:rsidRDefault="00110655" w:rsidP="00990B51">
      <w:pPr>
        <w:rPr>
          <w:rFonts w:ascii="Calibri" w:hAnsi="Calibri" w:cs="Calibri"/>
          <w:color w:val="222222"/>
        </w:rPr>
      </w:pPr>
    </w:p>
    <w:p w14:paraId="39C77CAF" w14:textId="663D840A" w:rsidR="00990B51" w:rsidRDefault="00990B51" w:rsidP="00990B51">
      <w:pPr>
        <w:rPr>
          <w:sz w:val="24"/>
          <w:szCs w:val="24"/>
        </w:rPr>
      </w:pPr>
    </w:p>
    <w:p w14:paraId="7B4D6907" w14:textId="77777777" w:rsidR="00FD4032" w:rsidRDefault="00FD4032" w:rsidP="00990B51">
      <w:pPr>
        <w:rPr>
          <w:sz w:val="24"/>
          <w:szCs w:val="24"/>
        </w:rPr>
      </w:pPr>
    </w:p>
    <w:p w14:paraId="4F02849E" w14:textId="77777777" w:rsidR="00FD4032" w:rsidRPr="00990B51" w:rsidRDefault="00FD4032" w:rsidP="00990B51">
      <w:pPr>
        <w:rPr>
          <w:sz w:val="24"/>
          <w:szCs w:val="24"/>
        </w:rPr>
      </w:pPr>
    </w:p>
    <w:sectPr w:rsidR="00FD4032" w:rsidRPr="00990B51" w:rsidSect="00911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2A6514D-1439-48A7-854B-8E7C6048B43D}"/>
    <w:docVar w:name="dgnword-eventsink" w:val="671887720"/>
  </w:docVars>
  <w:rsids>
    <w:rsidRoot w:val="0002701A"/>
    <w:rsid w:val="0002701A"/>
    <w:rsid w:val="000B7196"/>
    <w:rsid w:val="000E5581"/>
    <w:rsid w:val="00110655"/>
    <w:rsid w:val="00170639"/>
    <w:rsid w:val="00207E40"/>
    <w:rsid w:val="00417253"/>
    <w:rsid w:val="007427F9"/>
    <w:rsid w:val="00743894"/>
    <w:rsid w:val="00787C5E"/>
    <w:rsid w:val="0087582D"/>
    <w:rsid w:val="009115EA"/>
    <w:rsid w:val="00990B51"/>
    <w:rsid w:val="009D55E2"/>
    <w:rsid w:val="00A07B4A"/>
    <w:rsid w:val="00C57D53"/>
    <w:rsid w:val="00DF18EE"/>
    <w:rsid w:val="00E800BA"/>
    <w:rsid w:val="00F5763E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F347"/>
  <w15:chartTrackingRefBased/>
  <w15:docId w15:val="{3CCF0ED4-4621-4F39-866F-1FC22DAC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0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0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0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0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01A"/>
    <w:rPr>
      <w:b/>
      <w:bCs/>
      <w:smallCaps/>
      <w:color w:val="0F4761" w:themeColor="accent1" w:themeShade="BF"/>
      <w:spacing w:val="5"/>
    </w:rPr>
  </w:style>
  <w:style w:type="paragraph" w:customStyle="1" w:styleId="m6577735433878914910msolistparagraph">
    <w:name w:val="m_6577735433878914910msolistparagraph"/>
    <w:basedOn w:val="Normal"/>
    <w:rsid w:val="0011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DF18EE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74389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3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8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8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89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E558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events.humanitix.com/reprogramming-our-immune-system-to-treat-disease/ticket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Gilmour</dc:creator>
  <cp:keywords/>
  <dc:description/>
  <cp:lastModifiedBy>Cath Gilmour</cp:lastModifiedBy>
  <cp:revision>4</cp:revision>
  <dcterms:created xsi:type="dcterms:W3CDTF">2024-07-14T23:36:00Z</dcterms:created>
  <dcterms:modified xsi:type="dcterms:W3CDTF">2024-07-16T00:37:00Z</dcterms:modified>
</cp:coreProperties>
</file>